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9E4CB" w14:textId="787EC31B" w:rsidR="00F51E82" w:rsidRDefault="004D24C1">
      <w:r w:rsidRPr="00636581">
        <w:rPr>
          <w:rFonts w:ascii="Rooney Regular" w:eastAsiaTheme="minorEastAsia" w:hAnsi="Rooney Regular" w:cs="Rod"/>
          <w:bCs/>
          <w:noProof/>
          <w:color w:val="E77D70"/>
          <w:kern w:val="24"/>
          <w:sz w:val="4"/>
          <w:szCs w:val="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22BE9" wp14:editId="38459143">
                <wp:simplePos x="0" y="0"/>
                <wp:positionH relativeFrom="margin">
                  <wp:align>left</wp:align>
                </wp:positionH>
                <wp:positionV relativeFrom="paragraph">
                  <wp:posOffset>-76151</wp:posOffset>
                </wp:positionV>
                <wp:extent cx="6417310" cy="682283"/>
                <wp:effectExtent l="0" t="0" r="2540" b="38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7310" cy="682283"/>
                        </a:xfrm>
                        <a:prstGeom prst="rect">
                          <a:avLst/>
                        </a:prstGeom>
                        <a:solidFill>
                          <a:srgbClr val="E77D7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A5E3E6" w14:textId="27EA00EE" w:rsidR="004D24C1" w:rsidRPr="004D24C1" w:rsidRDefault="004D24C1" w:rsidP="004D24C1">
                            <w:pPr>
                              <w:pStyle w:val="Header"/>
                              <w:spacing w:before="320" w:after="10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TC-L4</w:t>
                            </w:r>
                            <w:r w:rsidR="009F7767" w:rsidRPr="009F776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D24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Giving and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R</w:t>
                            </w:r>
                            <w:r w:rsidRPr="004D24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eceiving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F</w:t>
                            </w:r>
                            <w:r w:rsidRPr="004D24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eedback</w:t>
                            </w:r>
                          </w:p>
                          <w:p w14:paraId="18FDE6C5" w14:textId="2A24D13D" w:rsidR="009F7767" w:rsidRPr="009F7767" w:rsidRDefault="009F7767" w:rsidP="009F776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48FCD08F" w14:textId="77777777" w:rsidR="0040055F" w:rsidRPr="00783149" w:rsidRDefault="0040055F" w:rsidP="009F7767">
                            <w:pPr>
                              <w:jc w:val="center"/>
                              <w:rPr>
                                <w:rFonts w:ascii="Rooney Regular" w:hAnsi="Rooney Regular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22BE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-6pt;width:505.3pt;height:53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" fillcolor="#e77d70" stroked="f" strokeweight=".5pt">
                <v:textbox>
                  <w:txbxContent>
                    <w:p w14:paraId="4FA5E3E6" w14:textId="27EA00EE" w:rsidR="004D24C1" w:rsidRPr="004D24C1" w:rsidRDefault="004D24C1" w:rsidP="004D24C1">
                      <w:pPr>
                        <w:pStyle w:val="Header"/>
                        <w:spacing w:before="320" w:after="10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TC-L4</w:t>
                      </w:r>
                      <w:r w:rsidR="009F7767" w:rsidRPr="009F7767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Pr="004D24C1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Giving and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R</w:t>
                      </w:r>
                      <w:r w:rsidRPr="004D24C1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eceiving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F</w:t>
                      </w:r>
                      <w:r w:rsidRPr="004D24C1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eedback</w:t>
                      </w:r>
                    </w:p>
                    <w:p w14:paraId="18FDE6C5" w14:textId="2A24D13D" w:rsidR="009F7767" w:rsidRPr="009F7767" w:rsidRDefault="009F7767" w:rsidP="009F7767">
                      <w:pPr>
                        <w:tabs>
                          <w:tab w:val="center" w:pos="4153"/>
                          <w:tab w:val="right" w:pos="8306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48FCD08F" w14:textId="77777777" w:rsidR="0040055F" w:rsidRPr="00783149" w:rsidRDefault="0040055F" w:rsidP="009F7767">
                      <w:pPr>
                        <w:jc w:val="center"/>
                        <w:rPr>
                          <w:rFonts w:ascii="Rooney Regular" w:hAnsi="Rooney Regular"/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A7201B" w14:textId="6FA3C30D" w:rsidR="006A57CD" w:rsidRPr="006A57CD" w:rsidRDefault="006A57CD" w:rsidP="006A57CD"/>
    <w:p w14:paraId="3AC89702" w14:textId="3C55FA13" w:rsidR="006A57CD" w:rsidRPr="006A57CD" w:rsidRDefault="006A57CD" w:rsidP="006A57CD"/>
    <w:p w14:paraId="49677648" w14:textId="213177A8" w:rsidR="006A57CD" w:rsidRDefault="006A57CD" w:rsidP="006A57CD"/>
    <w:p w14:paraId="61B8A4E2" w14:textId="77777777" w:rsidR="00F21665" w:rsidRDefault="00F21665" w:rsidP="004D24C1">
      <w:pPr>
        <w:spacing w:after="60"/>
        <w:ind w:right="139"/>
        <w:rPr>
          <w:rFonts w:asciiTheme="minorHAnsi" w:hAnsiTheme="minorHAnsi" w:cstheme="minorHAnsi"/>
          <w:bCs/>
          <w:color w:val="3B3838" w:themeColor="background2" w:themeShade="40"/>
        </w:rPr>
      </w:pPr>
    </w:p>
    <w:p w14:paraId="76DFA013" w14:textId="7EAD8447" w:rsidR="004D24C1" w:rsidRDefault="004D24C1" w:rsidP="004D24C1">
      <w:pPr>
        <w:spacing w:after="60"/>
        <w:ind w:right="139"/>
        <w:rPr>
          <w:rFonts w:asciiTheme="minorHAnsi" w:hAnsiTheme="minorHAnsi" w:cstheme="minorHAnsi"/>
          <w:bCs/>
          <w:color w:val="3B3838" w:themeColor="background2" w:themeShade="40"/>
        </w:rPr>
      </w:pPr>
      <w:r w:rsidRPr="004D24C1">
        <w:rPr>
          <w:rFonts w:asciiTheme="minorHAnsi" w:hAnsiTheme="minorHAnsi" w:cstheme="minorHAnsi"/>
          <w:bCs/>
          <w:color w:val="3B3838" w:themeColor="background2" w:themeShade="40"/>
        </w:rPr>
        <w:t xml:space="preserve">Feedback is central to evidence-based learning – it facilitates the development of self-awareness, offers options and encourages a broad spectrum of professional development. It is very important to learn how to give and receive constructive feedback. Constructive feedback does not mean only positive feedback – often the most useful feedback is </w:t>
      </w:r>
      <w:r w:rsidR="0083314A">
        <w:rPr>
          <w:rFonts w:asciiTheme="minorHAnsi" w:hAnsiTheme="minorHAnsi" w:cstheme="minorHAnsi"/>
          <w:bCs/>
          <w:color w:val="3B3838" w:themeColor="background2" w:themeShade="40"/>
        </w:rPr>
        <w:t>constructive</w:t>
      </w:r>
      <w:r w:rsidRPr="004D24C1">
        <w:rPr>
          <w:rFonts w:asciiTheme="minorHAnsi" w:hAnsiTheme="minorHAnsi" w:cstheme="minorHAnsi"/>
          <w:bCs/>
          <w:color w:val="3B3838" w:themeColor="background2" w:themeShade="40"/>
        </w:rPr>
        <w:t>, given in a way which may enable the recipient to hear the point being made. If applicable, agree any specific learning objectives for the session beforehand</w:t>
      </w:r>
      <w:r w:rsidR="001D1116">
        <w:rPr>
          <w:rFonts w:asciiTheme="minorHAnsi" w:hAnsiTheme="minorHAnsi" w:cstheme="minorHAnsi"/>
          <w:bCs/>
          <w:color w:val="3B3838" w:themeColor="background2" w:themeShade="40"/>
        </w:rPr>
        <w:t xml:space="preserve"> so it is clear what the observer will be looking to observe and then provide feedback on</w:t>
      </w:r>
      <w:r w:rsidRPr="004D24C1">
        <w:rPr>
          <w:rFonts w:asciiTheme="minorHAnsi" w:hAnsiTheme="minorHAnsi" w:cstheme="minorHAnsi"/>
          <w:bCs/>
          <w:color w:val="3B3838" w:themeColor="background2" w:themeShade="40"/>
        </w:rPr>
        <w:t>.</w:t>
      </w:r>
    </w:p>
    <w:p w14:paraId="666D368E" w14:textId="77777777" w:rsidR="003E66CC" w:rsidRPr="004D24C1" w:rsidRDefault="003E66CC" w:rsidP="004D24C1">
      <w:pPr>
        <w:spacing w:after="60"/>
        <w:ind w:right="139"/>
        <w:rPr>
          <w:rFonts w:asciiTheme="minorHAnsi" w:hAnsiTheme="minorHAnsi" w:cstheme="minorHAnsi"/>
          <w:bCs/>
          <w:color w:val="3B3838" w:themeColor="background2" w:themeShade="40"/>
        </w:rPr>
      </w:pPr>
    </w:p>
    <w:p w14:paraId="7C0CF6DA" w14:textId="5F6D3F70" w:rsidR="004D24C1" w:rsidRPr="004D24C1" w:rsidRDefault="004D24C1" w:rsidP="004D24C1">
      <w:pPr>
        <w:ind w:right="139"/>
        <w:rPr>
          <w:rFonts w:asciiTheme="minorHAnsi" w:hAnsiTheme="minorHAnsi" w:cstheme="minorHAnsi"/>
          <w:bCs/>
          <w:color w:val="3B3838" w:themeColor="background2" w:themeShade="40"/>
        </w:rPr>
      </w:pPr>
      <w:r w:rsidRPr="004D24C1">
        <w:rPr>
          <w:rFonts w:asciiTheme="minorHAnsi" w:hAnsiTheme="minorHAnsi" w:cstheme="minorHAnsi"/>
          <w:bCs/>
          <w:color w:val="3B3838" w:themeColor="background2" w:themeShade="40"/>
        </w:rPr>
        <w:t>Our capacity to give</w:t>
      </w:r>
      <w:r w:rsidR="003E66CC">
        <w:rPr>
          <w:rFonts w:asciiTheme="minorHAnsi" w:hAnsiTheme="minorHAnsi" w:cstheme="minorHAnsi"/>
          <w:bCs/>
          <w:color w:val="3B3838" w:themeColor="background2" w:themeShade="40"/>
        </w:rPr>
        <w:t>,</w:t>
      </w:r>
      <w:r w:rsidR="002F0355">
        <w:rPr>
          <w:rFonts w:asciiTheme="minorHAnsi" w:hAnsiTheme="minorHAnsi" w:cstheme="minorHAnsi"/>
          <w:bCs/>
          <w:color w:val="3B3838" w:themeColor="background2" w:themeShade="40"/>
        </w:rPr>
        <w:t xml:space="preserve"> </w:t>
      </w:r>
      <w:r w:rsidRPr="004D24C1">
        <w:rPr>
          <w:rFonts w:asciiTheme="minorHAnsi" w:hAnsiTheme="minorHAnsi" w:cstheme="minorHAnsi"/>
          <w:bCs/>
          <w:color w:val="3B3838" w:themeColor="background2" w:themeShade="40"/>
        </w:rPr>
        <w:t>receive and assimilate constructive feedback can be enhanced through personal work on relevant emotional issues such as rejection, self-esteem and defensiveness.</w:t>
      </w:r>
    </w:p>
    <w:p w14:paraId="18671670" w14:textId="77777777" w:rsidR="004D24C1" w:rsidRPr="004D24C1" w:rsidRDefault="004D24C1" w:rsidP="004D24C1">
      <w:pPr>
        <w:ind w:right="139"/>
        <w:rPr>
          <w:rFonts w:asciiTheme="minorHAnsi" w:hAnsiTheme="minorHAnsi" w:cstheme="minorHAnsi"/>
          <w:bCs/>
          <w:color w:val="3B3838" w:themeColor="background2" w:themeShade="40"/>
        </w:rPr>
      </w:pPr>
    </w:p>
    <w:p w14:paraId="45D4894C" w14:textId="77777777" w:rsidR="004D24C1" w:rsidRPr="004D24C1" w:rsidRDefault="004D24C1" w:rsidP="004D24C1">
      <w:pPr>
        <w:ind w:right="139"/>
        <w:rPr>
          <w:rFonts w:asciiTheme="minorHAnsi" w:hAnsiTheme="minorHAnsi" w:cstheme="minorHAnsi"/>
          <w:bCs/>
          <w:color w:val="3B3838" w:themeColor="background2" w:themeShade="40"/>
        </w:rPr>
      </w:pPr>
      <w:r w:rsidRPr="004D24C1">
        <w:rPr>
          <w:rFonts w:asciiTheme="minorHAnsi" w:hAnsiTheme="minorHAnsi" w:cstheme="minorHAnsi"/>
          <w:bCs/>
          <w:color w:val="3B3838" w:themeColor="background2" w:themeShade="40"/>
        </w:rPr>
        <w:t>Destructive feedback refers to that which is given in an unskilled way – feedback that leaves the recipient simply feeling defensive, with seemingly nothing on which to build or any options for using the learning.</w:t>
      </w:r>
    </w:p>
    <w:p w14:paraId="05A414CF" w14:textId="77777777" w:rsidR="004D24C1" w:rsidRPr="004D24C1" w:rsidRDefault="004D24C1" w:rsidP="004D24C1">
      <w:pPr>
        <w:ind w:right="139"/>
        <w:rPr>
          <w:rFonts w:asciiTheme="minorHAnsi" w:hAnsiTheme="minorHAnsi" w:cstheme="minorHAnsi"/>
          <w:bCs/>
          <w:color w:val="3B3838" w:themeColor="background2" w:themeShade="40"/>
        </w:rPr>
      </w:pPr>
    </w:p>
    <w:p w14:paraId="02BF07C5" w14:textId="77777777" w:rsidR="004D24C1" w:rsidRPr="004D24C1" w:rsidRDefault="004D24C1" w:rsidP="004D24C1">
      <w:pPr>
        <w:keepNext/>
        <w:spacing w:after="120"/>
        <w:ind w:right="139"/>
        <w:rPr>
          <w:rFonts w:asciiTheme="minorHAnsi" w:hAnsiTheme="minorHAnsi" w:cstheme="minorHAnsi"/>
          <w:b/>
          <w:bCs/>
          <w:color w:val="3B3838" w:themeColor="background2" w:themeShade="40"/>
        </w:rPr>
      </w:pPr>
      <w:r w:rsidRPr="004D24C1">
        <w:rPr>
          <w:rFonts w:asciiTheme="minorHAnsi" w:hAnsiTheme="minorHAnsi" w:cstheme="minorHAnsi"/>
          <w:b/>
          <w:bCs/>
          <w:color w:val="3B3838" w:themeColor="background2" w:themeShade="40"/>
        </w:rPr>
        <w:t>Some general ‘rules’ for giving skilled feedback:</w:t>
      </w:r>
    </w:p>
    <w:p w14:paraId="7599B760" w14:textId="77777777" w:rsidR="004D24C1" w:rsidRPr="004D24C1" w:rsidRDefault="004D24C1" w:rsidP="004D24C1">
      <w:pPr>
        <w:pStyle w:val="ListParagraph"/>
        <w:keepNext/>
        <w:numPr>
          <w:ilvl w:val="0"/>
          <w:numId w:val="3"/>
        </w:numPr>
        <w:spacing w:after="120"/>
        <w:ind w:right="139"/>
        <w:rPr>
          <w:rFonts w:asciiTheme="minorHAnsi" w:hAnsiTheme="minorHAnsi" w:cstheme="minorHAnsi"/>
          <w:bCs/>
          <w:color w:val="3B3838" w:themeColor="background2" w:themeShade="40"/>
        </w:rPr>
      </w:pPr>
      <w:r w:rsidRPr="004D24C1">
        <w:rPr>
          <w:rFonts w:asciiTheme="minorHAnsi" w:hAnsiTheme="minorHAnsi" w:cstheme="minorHAnsi"/>
          <w:bCs/>
          <w:color w:val="3B3838" w:themeColor="background2" w:themeShade="40"/>
        </w:rPr>
        <w:t>Own the feedback.</w:t>
      </w:r>
    </w:p>
    <w:p w14:paraId="251CE187" w14:textId="23CD0E86" w:rsidR="004D24C1" w:rsidRPr="004D24C1" w:rsidRDefault="00D63190" w:rsidP="004D24C1">
      <w:pPr>
        <w:pStyle w:val="ListParagraph"/>
        <w:keepNext/>
        <w:numPr>
          <w:ilvl w:val="0"/>
          <w:numId w:val="3"/>
        </w:numPr>
        <w:ind w:left="714" w:right="142" w:hanging="357"/>
        <w:rPr>
          <w:rFonts w:asciiTheme="minorHAnsi" w:hAnsiTheme="minorHAnsi" w:cstheme="minorHAnsi"/>
          <w:bCs/>
          <w:color w:val="3B3838" w:themeColor="background2" w:themeShade="40"/>
        </w:rPr>
      </w:pPr>
      <w:r>
        <w:rPr>
          <w:rFonts w:asciiTheme="minorHAnsi" w:hAnsiTheme="minorHAnsi" w:cstheme="minorHAnsi"/>
          <w:bCs/>
          <w:color w:val="3B3838" w:themeColor="background2" w:themeShade="40"/>
        </w:rPr>
        <w:t xml:space="preserve">Deliver </w:t>
      </w:r>
      <w:r w:rsidR="004D24C1" w:rsidRPr="004D24C1">
        <w:rPr>
          <w:rFonts w:asciiTheme="minorHAnsi" w:hAnsiTheme="minorHAnsi" w:cstheme="minorHAnsi"/>
          <w:bCs/>
          <w:color w:val="3B3838" w:themeColor="background2" w:themeShade="40"/>
        </w:rPr>
        <w:t>a “</w:t>
      </w:r>
      <w:r w:rsidR="00470E53">
        <w:rPr>
          <w:rFonts w:asciiTheme="minorHAnsi" w:hAnsiTheme="minorHAnsi" w:cstheme="minorHAnsi"/>
          <w:bCs/>
          <w:color w:val="3B3838" w:themeColor="background2" w:themeShade="40"/>
        </w:rPr>
        <w:t>feedback</w:t>
      </w:r>
      <w:r w:rsidR="002F0355">
        <w:rPr>
          <w:rFonts w:asciiTheme="minorHAnsi" w:hAnsiTheme="minorHAnsi" w:cstheme="minorHAnsi"/>
          <w:bCs/>
          <w:color w:val="3B3838" w:themeColor="background2" w:themeShade="40"/>
        </w:rPr>
        <w:t xml:space="preserve"> </w:t>
      </w:r>
      <w:r w:rsidR="004D24C1" w:rsidRPr="004D24C1">
        <w:rPr>
          <w:rFonts w:asciiTheme="minorHAnsi" w:hAnsiTheme="minorHAnsi" w:cstheme="minorHAnsi"/>
          <w:bCs/>
          <w:color w:val="3B3838" w:themeColor="background2" w:themeShade="40"/>
        </w:rPr>
        <w:t>sandwich” – start with positive</w:t>
      </w:r>
      <w:r w:rsidR="006B7C09">
        <w:rPr>
          <w:rFonts w:asciiTheme="minorHAnsi" w:hAnsiTheme="minorHAnsi" w:cstheme="minorHAnsi"/>
          <w:bCs/>
          <w:color w:val="3B3838" w:themeColor="background2" w:themeShade="40"/>
        </w:rPr>
        <w:t xml:space="preserve"> </w:t>
      </w:r>
      <w:r w:rsidR="002F5704">
        <w:rPr>
          <w:rFonts w:asciiTheme="minorHAnsi" w:hAnsiTheme="minorHAnsi" w:cstheme="minorHAnsi"/>
          <w:bCs/>
          <w:color w:val="3B3838" w:themeColor="background2" w:themeShade="40"/>
        </w:rPr>
        <w:t>feedback, followed by som</w:t>
      </w:r>
      <w:r w:rsidR="007E0E62">
        <w:rPr>
          <w:rFonts w:asciiTheme="minorHAnsi" w:hAnsiTheme="minorHAnsi" w:cstheme="minorHAnsi"/>
          <w:bCs/>
          <w:color w:val="3B3838" w:themeColor="background2" w:themeShade="40"/>
        </w:rPr>
        <w:t xml:space="preserve">e </w:t>
      </w:r>
      <w:r w:rsidR="00470E53">
        <w:rPr>
          <w:rFonts w:asciiTheme="minorHAnsi" w:hAnsiTheme="minorHAnsi" w:cstheme="minorHAnsi"/>
          <w:bCs/>
          <w:color w:val="3B3838" w:themeColor="background2" w:themeShade="40"/>
        </w:rPr>
        <w:t>constructive</w:t>
      </w:r>
      <w:r w:rsidR="007E0E62">
        <w:rPr>
          <w:rFonts w:asciiTheme="minorHAnsi" w:hAnsiTheme="minorHAnsi" w:cstheme="minorHAnsi"/>
          <w:bCs/>
          <w:color w:val="3B3838" w:themeColor="background2" w:themeShade="40"/>
        </w:rPr>
        <w:t xml:space="preserve"> commentary. Then</w:t>
      </w:r>
      <w:r w:rsidR="004D24C1" w:rsidRPr="004D24C1">
        <w:rPr>
          <w:rFonts w:asciiTheme="minorHAnsi" w:hAnsiTheme="minorHAnsi" w:cstheme="minorHAnsi"/>
          <w:bCs/>
          <w:color w:val="3B3838" w:themeColor="background2" w:themeShade="40"/>
        </w:rPr>
        <w:t xml:space="preserve"> end with </w:t>
      </w:r>
      <w:r w:rsidR="0040073D">
        <w:rPr>
          <w:rFonts w:asciiTheme="minorHAnsi" w:hAnsiTheme="minorHAnsi" w:cstheme="minorHAnsi"/>
          <w:bCs/>
          <w:color w:val="3B3838" w:themeColor="background2" w:themeShade="40"/>
        </w:rPr>
        <w:t>more</w:t>
      </w:r>
      <w:r w:rsidR="004D24C1" w:rsidRPr="004D24C1">
        <w:rPr>
          <w:rFonts w:asciiTheme="minorHAnsi" w:hAnsiTheme="minorHAnsi" w:cstheme="minorHAnsi"/>
          <w:bCs/>
          <w:color w:val="3B3838" w:themeColor="background2" w:themeShade="40"/>
        </w:rPr>
        <w:t xml:space="preserve"> positive</w:t>
      </w:r>
      <w:r w:rsidR="006B7C09">
        <w:rPr>
          <w:rFonts w:asciiTheme="minorHAnsi" w:hAnsiTheme="minorHAnsi" w:cstheme="minorHAnsi"/>
          <w:bCs/>
          <w:color w:val="3B3838" w:themeColor="background2" w:themeShade="40"/>
        </w:rPr>
        <w:t xml:space="preserve"> </w:t>
      </w:r>
      <w:r w:rsidR="0040073D">
        <w:rPr>
          <w:rFonts w:asciiTheme="minorHAnsi" w:hAnsiTheme="minorHAnsi" w:cstheme="minorHAnsi"/>
          <w:bCs/>
          <w:color w:val="3B3838" w:themeColor="background2" w:themeShade="40"/>
        </w:rPr>
        <w:t>feedback.</w:t>
      </w:r>
    </w:p>
    <w:p w14:paraId="6004C7FD" w14:textId="3E92DD8F" w:rsidR="004D24C1" w:rsidRPr="004D24C1" w:rsidRDefault="004D24C1" w:rsidP="004D24C1">
      <w:pPr>
        <w:pStyle w:val="ListParagraph"/>
        <w:keepNext/>
        <w:numPr>
          <w:ilvl w:val="0"/>
          <w:numId w:val="3"/>
        </w:numPr>
        <w:spacing w:after="120"/>
        <w:ind w:right="139"/>
        <w:rPr>
          <w:rFonts w:asciiTheme="minorHAnsi" w:hAnsiTheme="minorHAnsi" w:cstheme="minorHAnsi"/>
          <w:bCs/>
          <w:color w:val="3B3838" w:themeColor="background2" w:themeShade="40"/>
        </w:rPr>
      </w:pPr>
      <w:r w:rsidRPr="004D24C1">
        <w:rPr>
          <w:rFonts w:asciiTheme="minorHAnsi" w:hAnsiTheme="minorHAnsi" w:cstheme="minorHAnsi"/>
          <w:bCs/>
          <w:color w:val="3B3838" w:themeColor="background2" w:themeShade="40"/>
        </w:rPr>
        <w:t>Be specific</w:t>
      </w:r>
      <w:r w:rsidR="00924BAB">
        <w:rPr>
          <w:rFonts w:asciiTheme="minorHAnsi" w:hAnsiTheme="minorHAnsi" w:cstheme="minorHAnsi"/>
          <w:bCs/>
          <w:color w:val="3B3838" w:themeColor="background2" w:themeShade="40"/>
        </w:rPr>
        <w:t xml:space="preserve"> and descriptive</w:t>
      </w:r>
      <w:r w:rsidRPr="004D24C1">
        <w:rPr>
          <w:rFonts w:asciiTheme="minorHAnsi" w:hAnsiTheme="minorHAnsi" w:cstheme="minorHAnsi"/>
          <w:bCs/>
          <w:color w:val="3B3838" w:themeColor="background2" w:themeShade="40"/>
        </w:rPr>
        <w:t>.</w:t>
      </w:r>
    </w:p>
    <w:p w14:paraId="0DBB8854" w14:textId="5349AE28" w:rsidR="00DA558C" w:rsidRDefault="00A86DED" w:rsidP="00F841D7">
      <w:pPr>
        <w:pStyle w:val="ListParagraph"/>
        <w:keepNext/>
        <w:numPr>
          <w:ilvl w:val="0"/>
          <w:numId w:val="3"/>
        </w:numPr>
        <w:spacing w:after="120"/>
        <w:ind w:right="139"/>
        <w:rPr>
          <w:rFonts w:asciiTheme="minorHAnsi" w:hAnsiTheme="minorHAnsi" w:cstheme="minorHAnsi"/>
          <w:bCs/>
          <w:color w:val="3B3838" w:themeColor="background2" w:themeShade="40"/>
        </w:rPr>
      </w:pPr>
      <w:r>
        <w:rPr>
          <w:rFonts w:asciiTheme="minorHAnsi" w:hAnsiTheme="minorHAnsi" w:cstheme="minorHAnsi"/>
          <w:bCs/>
          <w:color w:val="3B3838" w:themeColor="background2" w:themeShade="40"/>
        </w:rPr>
        <w:t>Consider the medium</w:t>
      </w:r>
      <w:r w:rsidR="006A2258">
        <w:rPr>
          <w:rFonts w:asciiTheme="minorHAnsi" w:hAnsiTheme="minorHAnsi" w:cstheme="minorHAnsi"/>
          <w:bCs/>
          <w:color w:val="3B3838" w:themeColor="background2" w:themeShade="40"/>
        </w:rPr>
        <w:t xml:space="preserve"> in which feedback is being given – if delivering feedback online, ensure your camera is switched on so the other person can see you</w:t>
      </w:r>
      <w:r w:rsidR="00F841D7">
        <w:rPr>
          <w:rFonts w:asciiTheme="minorHAnsi" w:hAnsiTheme="minorHAnsi" w:cstheme="minorHAnsi"/>
          <w:bCs/>
          <w:color w:val="3B3838" w:themeColor="background2" w:themeShade="40"/>
        </w:rPr>
        <w:t xml:space="preserve">. </w:t>
      </w:r>
      <w:r w:rsidR="00DA558C" w:rsidRPr="00AA58ED">
        <w:rPr>
          <w:rFonts w:asciiTheme="minorHAnsi" w:hAnsiTheme="minorHAnsi" w:cstheme="minorHAnsi"/>
          <w:bCs/>
          <w:color w:val="3B3838" w:themeColor="background2" w:themeShade="40"/>
        </w:rPr>
        <w:t xml:space="preserve">Ensure you speak clearly and be prepared to repeat your verbal feedback if the internet </w:t>
      </w:r>
      <w:r w:rsidR="00F841D7">
        <w:rPr>
          <w:rFonts w:asciiTheme="minorHAnsi" w:hAnsiTheme="minorHAnsi" w:cstheme="minorHAnsi"/>
          <w:bCs/>
          <w:color w:val="3B3838" w:themeColor="background2" w:themeShade="40"/>
        </w:rPr>
        <w:t xml:space="preserve">connection </w:t>
      </w:r>
      <w:r w:rsidR="00DA558C" w:rsidRPr="00AA58ED">
        <w:rPr>
          <w:rFonts w:asciiTheme="minorHAnsi" w:hAnsiTheme="minorHAnsi" w:cstheme="minorHAnsi"/>
          <w:bCs/>
          <w:color w:val="3B3838" w:themeColor="background2" w:themeShade="40"/>
        </w:rPr>
        <w:t>drops</w:t>
      </w:r>
      <w:r w:rsidR="00F841D7">
        <w:rPr>
          <w:rFonts w:asciiTheme="minorHAnsi" w:hAnsiTheme="minorHAnsi" w:cstheme="minorHAnsi"/>
          <w:bCs/>
          <w:color w:val="3B3838" w:themeColor="background2" w:themeShade="40"/>
        </w:rPr>
        <w:t>.</w:t>
      </w:r>
    </w:p>
    <w:p w14:paraId="44E0BC9A" w14:textId="4CED5B06" w:rsidR="0016304C" w:rsidRPr="00AA58ED" w:rsidRDefault="0016304C" w:rsidP="00F841D7">
      <w:pPr>
        <w:pStyle w:val="ListParagraph"/>
        <w:keepNext/>
        <w:numPr>
          <w:ilvl w:val="0"/>
          <w:numId w:val="3"/>
        </w:numPr>
        <w:spacing w:after="120"/>
        <w:ind w:right="139"/>
        <w:rPr>
          <w:rFonts w:asciiTheme="minorHAnsi" w:hAnsiTheme="minorHAnsi" w:cstheme="minorHAnsi"/>
          <w:bCs/>
          <w:color w:val="3B3838" w:themeColor="background2" w:themeShade="40"/>
        </w:rPr>
      </w:pPr>
      <w:r>
        <w:rPr>
          <w:rFonts w:asciiTheme="minorHAnsi" w:hAnsiTheme="minorHAnsi" w:cstheme="minorHAnsi"/>
          <w:bCs/>
          <w:color w:val="3B3838" w:themeColor="background2" w:themeShade="40"/>
        </w:rPr>
        <w:t>Give an example of what was said to demonstrate your point.</w:t>
      </w:r>
    </w:p>
    <w:p w14:paraId="4235D915" w14:textId="1D2D8EB9" w:rsidR="0096593A" w:rsidRDefault="004D24C1" w:rsidP="004D24C1">
      <w:pPr>
        <w:pStyle w:val="ListParagraph"/>
        <w:keepNext/>
        <w:numPr>
          <w:ilvl w:val="0"/>
          <w:numId w:val="3"/>
        </w:numPr>
        <w:spacing w:after="120"/>
        <w:ind w:right="139"/>
        <w:rPr>
          <w:rFonts w:asciiTheme="minorHAnsi" w:hAnsiTheme="minorHAnsi" w:cstheme="minorHAnsi"/>
          <w:bCs/>
          <w:color w:val="3B3838" w:themeColor="background2" w:themeShade="40"/>
        </w:rPr>
      </w:pPr>
      <w:r w:rsidRPr="004D24C1">
        <w:rPr>
          <w:rFonts w:asciiTheme="minorHAnsi" w:hAnsiTheme="minorHAnsi" w:cstheme="minorHAnsi"/>
          <w:bCs/>
          <w:color w:val="3B3838" w:themeColor="background2" w:themeShade="40"/>
        </w:rPr>
        <w:t xml:space="preserve">Refer to behaviour that can be changed. </w:t>
      </w:r>
    </w:p>
    <w:p w14:paraId="77C91F9A" w14:textId="1DDE0352" w:rsidR="0016304C" w:rsidRDefault="0016304C" w:rsidP="004D24C1">
      <w:pPr>
        <w:pStyle w:val="ListParagraph"/>
        <w:keepNext/>
        <w:numPr>
          <w:ilvl w:val="0"/>
          <w:numId w:val="3"/>
        </w:numPr>
        <w:spacing w:after="120"/>
        <w:ind w:right="139"/>
        <w:rPr>
          <w:rFonts w:asciiTheme="minorHAnsi" w:hAnsiTheme="minorHAnsi" w:cstheme="minorHAnsi"/>
          <w:bCs/>
          <w:color w:val="3B3838" w:themeColor="background2" w:themeShade="40"/>
        </w:rPr>
      </w:pPr>
      <w:r>
        <w:rPr>
          <w:rFonts w:asciiTheme="minorHAnsi" w:hAnsiTheme="minorHAnsi" w:cstheme="minorHAnsi"/>
          <w:bCs/>
          <w:color w:val="3B3838" w:themeColor="background2" w:themeShade="40"/>
        </w:rPr>
        <w:t>Avoid using jargon</w:t>
      </w:r>
    </w:p>
    <w:p w14:paraId="6DE097C0" w14:textId="53676FB8" w:rsidR="004D24C1" w:rsidRPr="004D24C1" w:rsidRDefault="004D24C1" w:rsidP="004D24C1">
      <w:pPr>
        <w:pStyle w:val="ListParagraph"/>
        <w:keepNext/>
        <w:numPr>
          <w:ilvl w:val="0"/>
          <w:numId w:val="3"/>
        </w:numPr>
        <w:spacing w:after="120"/>
        <w:ind w:right="139"/>
        <w:rPr>
          <w:rFonts w:asciiTheme="minorHAnsi" w:hAnsiTheme="minorHAnsi" w:cstheme="minorHAnsi"/>
          <w:bCs/>
          <w:color w:val="3B3838" w:themeColor="background2" w:themeShade="40"/>
        </w:rPr>
      </w:pPr>
      <w:r w:rsidRPr="004D24C1">
        <w:rPr>
          <w:rFonts w:asciiTheme="minorHAnsi" w:hAnsiTheme="minorHAnsi" w:cstheme="minorHAnsi"/>
          <w:bCs/>
          <w:color w:val="3B3838" w:themeColor="background2" w:themeShade="40"/>
        </w:rPr>
        <w:t>Use challenge appropriately.</w:t>
      </w:r>
    </w:p>
    <w:p w14:paraId="5C2A8A3F" w14:textId="0ED45E31" w:rsidR="004D24C1" w:rsidRDefault="004D24C1" w:rsidP="004D24C1">
      <w:pPr>
        <w:pStyle w:val="ListParagraph"/>
        <w:keepNext/>
        <w:numPr>
          <w:ilvl w:val="0"/>
          <w:numId w:val="3"/>
        </w:numPr>
        <w:spacing w:after="120"/>
        <w:ind w:right="139"/>
        <w:rPr>
          <w:rFonts w:asciiTheme="minorHAnsi" w:hAnsiTheme="minorHAnsi" w:cstheme="minorHAnsi"/>
          <w:bCs/>
          <w:color w:val="3B3838" w:themeColor="background2" w:themeShade="40"/>
        </w:rPr>
      </w:pPr>
      <w:r w:rsidRPr="004D24C1">
        <w:rPr>
          <w:rFonts w:asciiTheme="minorHAnsi" w:hAnsiTheme="minorHAnsi" w:cstheme="minorHAnsi"/>
          <w:bCs/>
          <w:color w:val="3B3838" w:themeColor="background2" w:themeShade="40"/>
        </w:rPr>
        <w:t>Offer alternatives.</w:t>
      </w:r>
    </w:p>
    <w:p w14:paraId="042E468F" w14:textId="384AC128" w:rsidR="00B733CD" w:rsidRPr="004D24C1" w:rsidRDefault="00B733CD" w:rsidP="004D24C1">
      <w:pPr>
        <w:pStyle w:val="ListParagraph"/>
        <w:keepNext/>
        <w:numPr>
          <w:ilvl w:val="0"/>
          <w:numId w:val="3"/>
        </w:numPr>
        <w:spacing w:after="120"/>
        <w:ind w:right="139"/>
        <w:rPr>
          <w:rFonts w:asciiTheme="minorHAnsi" w:hAnsiTheme="minorHAnsi" w:cstheme="minorHAnsi"/>
          <w:bCs/>
          <w:color w:val="3B3838" w:themeColor="background2" w:themeShade="40"/>
        </w:rPr>
      </w:pPr>
      <w:r>
        <w:rPr>
          <w:rFonts w:asciiTheme="minorHAnsi" w:hAnsiTheme="minorHAnsi" w:cstheme="minorHAnsi"/>
          <w:bCs/>
          <w:color w:val="3B3838" w:themeColor="background2" w:themeShade="40"/>
        </w:rPr>
        <w:t>Check the recipient understood your feedback.</w:t>
      </w:r>
    </w:p>
    <w:p w14:paraId="6706897F" w14:textId="77777777" w:rsidR="004D24C1" w:rsidRPr="004D24C1" w:rsidRDefault="004D24C1" w:rsidP="004D24C1">
      <w:pPr>
        <w:pStyle w:val="ListParagraph"/>
        <w:keepNext/>
        <w:numPr>
          <w:ilvl w:val="0"/>
          <w:numId w:val="3"/>
        </w:numPr>
        <w:spacing w:after="120"/>
        <w:ind w:right="139"/>
        <w:rPr>
          <w:rFonts w:asciiTheme="minorHAnsi" w:hAnsiTheme="minorHAnsi" w:cstheme="minorHAnsi"/>
          <w:bCs/>
          <w:color w:val="3B3838" w:themeColor="background2" w:themeShade="40"/>
        </w:rPr>
      </w:pPr>
      <w:r w:rsidRPr="004D24C1">
        <w:rPr>
          <w:rFonts w:asciiTheme="minorHAnsi" w:hAnsiTheme="minorHAnsi" w:cstheme="minorHAnsi"/>
          <w:bCs/>
          <w:color w:val="3B3838" w:themeColor="background2" w:themeShade="40"/>
        </w:rPr>
        <w:t>Leave the recipient with a choice.</w:t>
      </w:r>
    </w:p>
    <w:p w14:paraId="00D5BB96" w14:textId="77777777" w:rsidR="004D24C1" w:rsidRPr="004D24C1" w:rsidRDefault="004D24C1" w:rsidP="004D24C1">
      <w:pPr>
        <w:ind w:right="139"/>
        <w:rPr>
          <w:rFonts w:asciiTheme="minorHAnsi" w:hAnsiTheme="minorHAnsi" w:cstheme="minorHAnsi"/>
          <w:bCs/>
          <w:color w:val="3B3838" w:themeColor="background2" w:themeShade="40"/>
        </w:rPr>
      </w:pPr>
    </w:p>
    <w:p w14:paraId="228A12EE" w14:textId="77777777" w:rsidR="004D24C1" w:rsidRPr="004D24C1" w:rsidRDefault="004D24C1" w:rsidP="004D24C1">
      <w:pPr>
        <w:keepNext/>
        <w:spacing w:after="120"/>
        <w:ind w:right="139"/>
        <w:rPr>
          <w:rFonts w:asciiTheme="minorHAnsi" w:hAnsiTheme="minorHAnsi" w:cstheme="minorHAnsi"/>
          <w:b/>
          <w:bCs/>
          <w:color w:val="3B3838" w:themeColor="background2" w:themeShade="40"/>
        </w:rPr>
      </w:pPr>
      <w:r w:rsidRPr="004D24C1">
        <w:rPr>
          <w:rFonts w:asciiTheme="minorHAnsi" w:hAnsiTheme="minorHAnsi" w:cstheme="minorHAnsi"/>
          <w:b/>
          <w:bCs/>
          <w:color w:val="3B3838" w:themeColor="background2" w:themeShade="40"/>
        </w:rPr>
        <w:t>Some general ‘rules’ for receiving feedback:</w:t>
      </w:r>
    </w:p>
    <w:p w14:paraId="2604F919" w14:textId="5B4677AD" w:rsidR="004D24C1" w:rsidRPr="004D24C1" w:rsidRDefault="004D24C1" w:rsidP="004D24C1">
      <w:pPr>
        <w:pStyle w:val="ListParagraph"/>
        <w:keepNext/>
        <w:numPr>
          <w:ilvl w:val="0"/>
          <w:numId w:val="3"/>
        </w:numPr>
        <w:spacing w:after="120"/>
        <w:ind w:right="139"/>
        <w:rPr>
          <w:rFonts w:asciiTheme="minorHAnsi" w:hAnsiTheme="minorHAnsi" w:cstheme="minorHAnsi"/>
          <w:bCs/>
          <w:color w:val="3B3838" w:themeColor="background2" w:themeShade="40"/>
        </w:rPr>
      </w:pPr>
      <w:r w:rsidRPr="004D24C1">
        <w:rPr>
          <w:rFonts w:asciiTheme="minorHAnsi" w:hAnsiTheme="minorHAnsi" w:cstheme="minorHAnsi"/>
          <w:bCs/>
          <w:color w:val="3B3838" w:themeColor="background2" w:themeShade="40"/>
        </w:rPr>
        <w:t>Ask for the feedback that you want (</w:t>
      </w:r>
      <w:r w:rsidR="00860DA1" w:rsidRPr="004D24C1">
        <w:rPr>
          <w:rFonts w:asciiTheme="minorHAnsi" w:hAnsiTheme="minorHAnsi" w:cstheme="minorHAnsi"/>
          <w:bCs/>
          <w:color w:val="3B3838" w:themeColor="background2" w:themeShade="40"/>
        </w:rPr>
        <w:t>i.e.</w:t>
      </w:r>
      <w:r w:rsidRPr="004D24C1">
        <w:rPr>
          <w:rFonts w:asciiTheme="minorHAnsi" w:hAnsiTheme="minorHAnsi" w:cstheme="minorHAnsi"/>
          <w:bCs/>
          <w:color w:val="3B3838" w:themeColor="background2" w:themeShade="40"/>
        </w:rPr>
        <w:t xml:space="preserve"> on any specific areas)</w:t>
      </w:r>
      <w:r w:rsidR="00860DA1">
        <w:rPr>
          <w:rFonts w:asciiTheme="minorHAnsi" w:hAnsiTheme="minorHAnsi" w:cstheme="minorHAnsi"/>
          <w:bCs/>
          <w:color w:val="3B3838" w:themeColor="background2" w:themeShade="40"/>
        </w:rPr>
        <w:t>.</w:t>
      </w:r>
    </w:p>
    <w:p w14:paraId="0B8CABA4" w14:textId="22A19E91" w:rsidR="00860DA1" w:rsidRDefault="004D24C1" w:rsidP="004D24C1">
      <w:pPr>
        <w:pStyle w:val="ListParagraph"/>
        <w:keepNext/>
        <w:numPr>
          <w:ilvl w:val="0"/>
          <w:numId w:val="3"/>
        </w:numPr>
        <w:spacing w:after="120"/>
        <w:ind w:right="139"/>
        <w:rPr>
          <w:rFonts w:asciiTheme="minorHAnsi" w:hAnsiTheme="minorHAnsi" w:cstheme="minorHAnsi"/>
          <w:bCs/>
          <w:color w:val="3B3838" w:themeColor="background2" w:themeShade="40"/>
        </w:rPr>
      </w:pPr>
      <w:r w:rsidRPr="004D24C1">
        <w:rPr>
          <w:rFonts w:asciiTheme="minorHAnsi" w:hAnsiTheme="minorHAnsi" w:cstheme="minorHAnsi"/>
          <w:bCs/>
          <w:color w:val="3B3838" w:themeColor="background2" w:themeShade="40"/>
        </w:rPr>
        <w:t xml:space="preserve">Wait until the observer has finished commenting before responding. </w:t>
      </w:r>
      <w:r w:rsidR="008F2989">
        <w:rPr>
          <w:rFonts w:asciiTheme="minorHAnsi" w:hAnsiTheme="minorHAnsi" w:cstheme="minorHAnsi"/>
          <w:bCs/>
          <w:color w:val="3B3838" w:themeColor="background2" w:themeShade="40"/>
        </w:rPr>
        <w:t xml:space="preserve">If you are </w:t>
      </w:r>
      <w:r w:rsidR="001261A5">
        <w:rPr>
          <w:rFonts w:asciiTheme="minorHAnsi" w:hAnsiTheme="minorHAnsi" w:cstheme="minorHAnsi"/>
          <w:bCs/>
          <w:color w:val="3B3838" w:themeColor="background2" w:themeShade="40"/>
        </w:rPr>
        <w:t>meeting online, c</w:t>
      </w:r>
      <w:r w:rsidR="00C91490">
        <w:rPr>
          <w:rFonts w:asciiTheme="minorHAnsi" w:hAnsiTheme="minorHAnsi" w:cstheme="minorHAnsi"/>
          <w:bCs/>
          <w:color w:val="3B3838" w:themeColor="background2" w:themeShade="40"/>
        </w:rPr>
        <w:t xml:space="preserve">onsider muting yourself while you listen </w:t>
      </w:r>
      <w:r w:rsidR="00374DA6">
        <w:rPr>
          <w:rFonts w:asciiTheme="minorHAnsi" w:hAnsiTheme="minorHAnsi" w:cstheme="minorHAnsi"/>
          <w:bCs/>
          <w:color w:val="3B3838" w:themeColor="background2" w:themeShade="40"/>
        </w:rPr>
        <w:t>and especially if there is noise in your background</w:t>
      </w:r>
      <w:r w:rsidR="00C91490">
        <w:rPr>
          <w:rFonts w:asciiTheme="minorHAnsi" w:hAnsiTheme="minorHAnsi" w:cstheme="minorHAnsi"/>
          <w:bCs/>
          <w:color w:val="3B3838" w:themeColor="background2" w:themeShade="40"/>
        </w:rPr>
        <w:t>.</w:t>
      </w:r>
      <w:r w:rsidRPr="004D24C1">
        <w:rPr>
          <w:rFonts w:asciiTheme="minorHAnsi" w:hAnsiTheme="minorHAnsi" w:cstheme="minorHAnsi"/>
          <w:bCs/>
          <w:color w:val="3B3838" w:themeColor="background2" w:themeShade="40"/>
        </w:rPr>
        <w:t xml:space="preserve"> </w:t>
      </w:r>
    </w:p>
    <w:p w14:paraId="2BED63E4" w14:textId="29694BBC" w:rsidR="003F4DF8" w:rsidRPr="00564D65" w:rsidRDefault="003F4DF8" w:rsidP="003F4DF8">
      <w:pPr>
        <w:pStyle w:val="ListParagraph"/>
        <w:keepNext/>
        <w:numPr>
          <w:ilvl w:val="0"/>
          <w:numId w:val="3"/>
        </w:numPr>
        <w:spacing w:after="120"/>
        <w:ind w:right="139"/>
        <w:rPr>
          <w:rFonts w:asciiTheme="minorHAnsi" w:hAnsiTheme="minorHAnsi" w:cstheme="minorHAnsi"/>
          <w:bCs/>
          <w:color w:val="3B3838" w:themeColor="background2" w:themeShade="40"/>
        </w:rPr>
      </w:pPr>
      <w:r>
        <w:rPr>
          <w:rFonts w:asciiTheme="minorHAnsi" w:hAnsiTheme="minorHAnsi" w:cstheme="minorHAnsi"/>
          <w:bCs/>
          <w:color w:val="3B3838" w:themeColor="background2" w:themeShade="40"/>
        </w:rPr>
        <w:t>Where appropriate, turn your camera on so the observer can see you when providing feedback.</w:t>
      </w:r>
    </w:p>
    <w:p w14:paraId="27D501BF" w14:textId="06E22E5F" w:rsidR="004D24C1" w:rsidRPr="004D24C1" w:rsidRDefault="001F4561" w:rsidP="004D24C1">
      <w:pPr>
        <w:pStyle w:val="ListParagraph"/>
        <w:keepNext/>
        <w:numPr>
          <w:ilvl w:val="0"/>
          <w:numId w:val="3"/>
        </w:numPr>
        <w:spacing w:after="120"/>
        <w:ind w:right="139"/>
        <w:rPr>
          <w:rFonts w:asciiTheme="minorHAnsi" w:hAnsiTheme="minorHAnsi" w:cstheme="minorHAnsi"/>
          <w:bCs/>
          <w:color w:val="3B3838" w:themeColor="background2" w:themeShade="40"/>
        </w:rPr>
      </w:pPr>
      <w:r>
        <w:rPr>
          <w:rFonts w:asciiTheme="minorHAnsi" w:hAnsiTheme="minorHAnsi" w:cstheme="minorHAnsi"/>
          <w:bCs/>
          <w:color w:val="3B3838" w:themeColor="background2" w:themeShade="40"/>
        </w:rPr>
        <w:t>Accept feedback as a learning opportunity.</w:t>
      </w:r>
    </w:p>
    <w:p w14:paraId="31B0CD6C" w14:textId="77777777" w:rsidR="004D24C1" w:rsidRPr="004D24C1" w:rsidRDefault="004D24C1" w:rsidP="004D24C1">
      <w:pPr>
        <w:pStyle w:val="ListParagraph"/>
        <w:keepNext/>
        <w:numPr>
          <w:ilvl w:val="0"/>
          <w:numId w:val="3"/>
        </w:numPr>
        <w:spacing w:after="120"/>
        <w:ind w:right="139"/>
        <w:rPr>
          <w:rFonts w:asciiTheme="minorHAnsi" w:hAnsiTheme="minorHAnsi" w:cstheme="minorHAnsi"/>
          <w:bCs/>
          <w:color w:val="3B3838" w:themeColor="background2" w:themeShade="40"/>
        </w:rPr>
      </w:pPr>
      <w:r w:rsidRPr="004D24C1">
        <w:rPr>
          <w:rFonts w:asciiTheme="minorHAnsi" w:hAnsiTheme="minorHAnsi" w:cstheme="minorHAnsi"/>
          <w:bCs/>
          <w:color w:val="3B3838" w:themeColor="background2" w:themeShade="40"/>
        </w:rPr>
        <w:t>Use paraphrasing and summarising to check understanding of the feedback comments and to move from the vague to the specific.</w:t>
      </w:r>
    </w:p>
    <w:p w14:paraId="66C57FF0" w14:textId="2EA15DD0" w:rsidR="004D24C1" w:rsidRDefault="004D24C1" w:rsidP="004D24C1">
      <w:pPr>
        <w:pStyle w:val="ListParagraph"/>
        <w:keepNext/>
        <w:numPr>
          <w:ilvl w:val="0"/>
          <w:numId w:val="3"/>
        </w:numPr>
        <w:spacing w:after="120"/>
        <w:ind w:right="139"/>
        <w:rPr>
          <w:rFonts w:asciiTheme="minorHAnsi" w:hAnsiTheme="minorHAnsi" w:cstheme="minorHAnsi"/>
          <w:bCs/>
          <w:color w:val="3B3838" w:themeColor="background2" w:themeShade="40"/>
        </w:rPr>
      </w:pPr>
      <w:r w:rsidRPr="004D24C1">
        <w:rPr>
          <w:rFonts w:asciiTheme="minorHAnsi" w:hAnsiTheme="minorHAnsi" w:cstheme="minorHAnsi"/>
          <w:bCs/>
          <w:color w:val="3B3838" w:themeColor="background2" w:themeShade="40"/>
        </w:rPr>
        <w:t xml:space="preserve">Use open questions and probes to help bring to the surface key issues and themes. </w:t>
      </w:r>
    </w:p>
    <w:p w14:paraId="7F98C6FB" w14:textId="46F02B89" w:rsidR="00860DA1" w:rsidRDefault="00860DA1" w:rsidP="004D24C1">
      <w:pPr>
        <w:pStyle w:val="ListParagraph"/>
        <w:keepNext/>
        <w:numPr>
          <w:ilvl w:val="0"/>
          <w:numId w:val="3"/>
        </w:numPr>
        <w:spacing w:after="120"/>
        <w:ind w:right="139"/>
        <w:rPr>
          <w:rFonts w:asciiTheme="minorHAnsi" w:hAnsiTheme="minorHAnsi" w:cstheme="minorHAnsi"/>
          <w:bCs/>
          <w:color w:val="3B3838" w:themeColor="background2" w:themeShade="40"/>
        </w:rPr>
      </w:pPr>
      <w:r>
        <w:rPr>
          <w:rFonts w:asciiTheme="minorHAnsi" w:hAnsiTheme="minorHAnsi" w:cstheme="minorHAnsi"/>
          <w:bCs/>
          <w:color w:val="3B3838" w:themeColor="background2" w:themeShade="40"/>
        </w:rPr>
        <w:t>Remember the purpose of receiving feedback is to support the development of counselling skills.</w:t>
      </w:r>
    </w:p>
    <w:p w14:paraId="60526385" w14:textId="7FD8FE12" w:rsidR="00C91490" w:rsidRPr="004D24C1" w:rsidRDefault="00547041" w:rsidP="004D24C1">
      <w:pPr>
        <w:pStyle w:val="ListParagraph"/>
        <w:keepNext/>
        <w:numPr>
          <w:ilvl w:val="0"/>
          <w:numId w:val="3"/>
        </w:numPr>
        <w:spacing w:after="120"/>
        <w:ind w:right="139"/>
        <w:rPr>
          <w:rFonts w:asciiTheme="minorHAnsi" w:hAnsiTheme="minorHAnsi" w:cstheme="minorHAnsi"/>
          <w:bCs/>
          <w:color w:val="3B3838" w:themeColor="background2" w:themeShade="40"/>
        </w:rPr>
      </w:pPr>
      <w:r>
        <w:rPr>
          <w:rFonts w:asciiTheme="minorHAnsi" w:hAnsiTheme="minorHAnsi" w:cstheme="minorHAnsi"/>
          <w:bCs/>
          <w:color w:val="3B3838" w:themeColor="background2" w:themeShade="40"/>
        </w:rPr>
        <w:t>Thank</w:t>
      </w:r>
      <w:r w:rsidR="003F4DF8">
        <w:rPr>
          <w:rFonts w:asciiTheme="minorHAnsi" w:hAnsiTheme="minorHAnsi" w:cstheme="minorHAnsi"/>
          <w:bCs/>
          <w:color w:val="3B3838" w:themeColor="background2" w:themeShade="40"/>
        </w:rPr>
        <w:t xml:space="preserve"> the observer for their feedback.</w:t>
      </w:r>
    </w:p>
    <w:p w14:paraId="41C9F843" w14:textId="77777777" w:rsidR="004D24C1" w:rsidRPr="004D24C1" w:rsidRDefault="004D24C1" w:rsidP="004D24C1">
      <w:pPr>
        <w:ind w:right="139"/>
        <w:rPr>
          <w:rFonts w:asciiTheme="minorHAnsi" w:hAnsiTheme="minorHAnsi" w:cstheme="minorHAnsi"/>
          <w:color w:val="3B3838" w:themeColor="background2" w:themeShade="40"/>
        </w:rPr>
      </w:pPr>
    </w:p>
    <w:p w14:paraId="7C45EADE" w14:textId="77777777" w:rsidR="004D24C1" w:rsidRPr="004D24C1" w:rsidRDefault="004D24C1" w:rsidP="004D24C1">
      <w:pPr>
        <w:ind w:right="139"/>
        <w:rPr>
          <w:rFonts w:asciiTheme="minorHAnsi" w:hAnsiTheme="minorHAnsi" w:cstheme="minorHAnsi"/>
          <w:b/>
          <w:color w:val="3B3838" w:themeColor="background2" w:themeShade="40"/>
        </w:rPr>
      </w:pPr>
      <w:r w:rsidRPr="004D24C1">
        <w:rPr>
          <w:rFonts w:asciiTheme="minorHAnsi" w:hAnsiTheme="minorHAnsi" w:cstheme="minorHAnsi"/>
          <w:b/>
          <w:color w:val="3B3838" w:themeColor="background2" w:themeShade="40"/>
        </w:rPr>
        <w:lastRenderedPageBreak/>
        <w:t>Evidencing criteria from peer feedback</w:t>
      </w:r>
    </w:p>
    <w:p w14:paraId="21504042" w14:textId="77777777" w:rsidR="004D24C1" w:rsidRPr="004D24C1" w:rsidRDefault="004D24C1" w:rsidP="004D24C1">
      <w:pPr>
        <w:ind w:right="139"/>
        <w:rPr>
          <w:rFonts w:asciiTheme="minorHAnsi" w:hAnsiTheme="minorHAnsi" w:cstheme="minorHAnsi"/>
          <w:color w:val="3B3838" w:themeColor="background2" w:themeShade="40"/>
        </w:rPr>
      </w:pPr>
    </w:p>
    <w:p w14:paraId="1EBDF653" w14:textId="5BB40A17" w:rsidR="004D24C1" w:rsidRPr="004D24C1" w:rsidRDefault="004D24C1" w:rsidP="004D24C1">
      <w:pPr>
        <w:ind w:right="139"/>
        <w:rPr>
          <w:rFonts w:asciiTheme="minorHAnsi" w:hAnsiTheme="minorHAnsi" w:cstheme="minorHAnsi"/>
          <w:color w:val="3B3838" w:themeColor="background2" w:themeShade="40"/>
        </w:rPr>
      </w:pPr>
      <w:r w:rsidRPr="004D24C1">
        <w:rPr>
          <w:rFonts w:asciiTheme="minorHAnsi" w:hAnsiTheme="minorHAnsi" w:cstheme="minorHAnsi"/>
          <w:color w:val="3B3838" w:themeColor="background2" w:themeShade="40"/>
        </w:rPr>
        <w:t>All candidates need detailed comprehensive feedback from their peers to provide testimony evidence in their portfolios/Candidate Learning Records.  It is important to avoid general statements and offer instead specific detailed feedback which can be used to claim evidence of meeting criteria.</w:t>
      </w:r>
    </w:p>
    <w:p w14:paraId="789F9987" w14:textId="77777777" w:rsidR="004D24C1" w:rsidRPr="004D24C1" w:rsidRDefault="004D24C1" w:rsidP="004D24C1">
      <w:pPr>
        <w:ind w:right="139"/>
        <w:rPr>
          <w:rFonts w:asciiTheme="minorHAnsi" w:hAnsiTheme="minorHAnsi" w:cstheme="minorHAnsi"/>
          <w:color w:val="3B3838" w:themeColor="background2" w:themeShade="40"/>
        </w:rPr>
      </w:pPr>
    </w:p>
    <w:p w14:paraId="1DD1C5E8" w14:textId="3AF28EFB" w:rsidR="004D24C1" w:rsidRPr="004D24C1" w:rsidRDefault="004D24C1" w:rsidP="004D24C1">
      <w:pPr>
        <w:ind w:right="139"/>
        <w:rPr>
          <w:rFonts w:asciiTheme="minorHAnsi" w:hAnsiTheme="minorHAnsi" w:cstheme="minorHAnsi"/>
          <w:i/>
          <w:color w:val="3B3838" w:themeColor="background2" w:themeShade="40"/>
        </w:rPr>
      </w:pPr>
      <w:r w:rsidRPr="004D24C1">
        <w:rPr>
          <w:rFonts w:asciiTheme="minorHAnsi" w:hAnsiTheme="minorHAnsi" w:cstheme="minorHAnsi"/>
          <w:color w:val="3B3838" w:themeColor="background2" w:themeShade="40"/>
        </w:rPr>
        <w:t xml:space="preserve">e.g. </w:t>
      </w:r>
      <w:r w:rsidRPr="004D24C1">
        <w:rPr>
          <w:rFonts w:asciiTheme="minorHAnsi" w:hAnsiTheme="minorHAnsi" w:cstheme="minorHAnsi"/>
          <w:i/>
          <w:color w:val="3B3838" w:themeColor="background2" w:themeShade="40"/>
        </w:rPr>
        <w:t xml:space="preserve">“I thought you explained the boundaries of the session well.  You explained clearly that you were a student counsellor and that you could offer 50-minutes. </w:t>
      </w:r>
      <w:r w:rsidR="00EF7981">
        <w:rPr>
          <w:rFonts w:asciiTheme="minorHAnsi" w:hAnsiTheme="minorHAnsi" w:cstheme="minorHAnsi"/>
          <w:i/>
          <w:color w:val="3B3838" w:themeColor="background2" w:themeShade="40"/>
        </w:rPr>
        <w:t>You asked the client if they were happy to have their counselling sessions online and they said yes.</w:t>
      </w:r>
      <w:r w:rsidRPr="004D24C1">
        <w:rPr>
          <w:rFonts w:asciiTheme="minorHAnsi" w:hAnsiTheme="minorHAnsi" w:cstheme="minorHAnsi"/>
          <w:i/>
          <w:color w:val="3B3838" w:themeColor="background2" w:themeShade="40"/>
        </w:rPr>
        <w:t xml:space="preserve"> I didn’t hear you mention your ethical framework and I wonder how you might have included that.  As well as covering confidentiality, you explained the agency policy on record keeping and your supervision arrangements.”   </w:t>
      </w:r>
    </w:p>
    <w:p w14:paraId="13A2247C" w14:textId="77777777" w:rsidR="004D24C1" w:rsidRPr="004D24C1" w:rsidRDefault="004D24C1" w:rsidP="004D24C1">
      <w:pPr>
        <w:ind w:right="139"/>
        <w:rPr>
          <w:rFonts w:asciiTheme="minorHAnsi" w:hAnsiTheme="minorHAnsi" w:cstheme="minorHAnsi"/>
          <w:i/>
          <w:color w:val="3B3838" w:themeColor="background2" w:themeShade="40"/>
        </w:rPr>
      </w:pPr>
    </w:p>
    <w:p w14:paraId="4E5E5C4C" w14:textId="5CFDBDD5" w:rsidR="004D24C1" w:rsidRPr="004D24C1" w:rsidRDefault="004D24C1" w:rsidP="004D24C1">
      <w:pPr>
        <w:ind w:right="139"/>
        <w:rPr>
          <w:rFonts w:asciiTheme="minorHAnsi" w:hAnsiTheme="minorHAnsi" w:cstheme="minorHAnsi"/>
          <w:color w:val="3B3838" w:themeColor="background2" w:themeShade="40"/>
        </w:rPr>
      </w:pPr>
      <w:r w:rsidRPr="004D24C1">
        <w:rPr>
          <w:rFonts w:asciiTheme="minorHAnsi" w:hAnsiTheme="minorHAnsi" w:cstheme="minorHAnsi"/>
          <w:color w:val="3B3838" w:themeColor="background2" w:themeShade="40"/>
        </w:rPr>
        <w:t xml:space="preserve">This is much more useful than: </w:t>
      </w:r>
      <w:r w:rsidRPr="004D24C1">
        <w:rPr>
          <w:rFonts w:asciiTheme="minorHAnsi" w:hAnsiTheme="minorHAnsi" w:cstheme="minorHAnsi"/>
          <w:i/>
          <w:color w:val="3B3838" w:themeColor="background2" w:themeShade="40"/>
        </w:rPr>
        <w:t>“You set the boundaries of the session well.”</w:t>
      </w:r>
    </w:p>
    <w:p w14:paraId="1AB396E4" w14:textId="77777777" w:rsidR="006A57CD" w:rsidRPr="004D24C1" w:rsidRDefault="006A57CD" w:rsidP="004D24C1">
      <w:pPr>
        <w:ind w:right="139"/>
        <w:rPr>
          <w:rFonts w:asciiTheme="minorHAnsi" w:hAnsiTheme="minorHAnsi" w:cstheme="minorHAnsi"/>
          <w:color w:val="3B3838" w:themeColor="background2" w:themeShade="40"/>
        </w:rPr>
      </w:pPr>
    </w:p>
    <w:sectPr w:rsidR="006A57CD" w:rsidRPr="004D24C1" w:rsidSect="0040055F">
      <w:footerReference w:type="default" r:id="rId11"/>
      <w:pgSz w:w="11906" w:h="16838" w:code="9"/>
      <w:pgMar w:top="851" w:right="851" w:bottom="851" w:left="85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CAB0E" w14:textId="77777777" w:rsidR="00A17F4C" w:rsidRDefault="00A17F4C" w:rsidP="0040055F">
      <w:r>
        <w:separator/>
      </w:r>
    </w:p>
  </w:endnote>
  <w:endnote w:type="continuationSeparator" w:id="0">
    <w:p w14:paraId="7681DACB" w14:textId="77777777" w:rsidR="00A17F4C" w:rsidRDefault="00A17F4C" w:rsidP="0040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oney Regular">
    <w:altName w:val="Calibri"/>
    <w:panose1 w:val="00000000000000000000"/>
    <w:charset w:val="00"/>
    <w:family w:val="swiss"/>
    <w:notTrueType/>
    <w:pitch w:val="variable"/>
    <w:sig w:usb0="A00000EF" w:usb1="5000204B" w:usb2="00000000" w:usb3="00000000" w:csb0="0000009B" w:csb1="00000000"/>
  </w:font>
  <w:font w:name="Rod">
    <w:charset w:val="B1"/>
    <w:family w:val="modern"/>
    <w:pitch w:val="fixed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1F629" w14:textId="0AD9B276" w:rsidR="0040055F" w:rsidRDefault="0040055F">
    <w:pPr>
      <w:pStyle w:val="Footer"/>
    </w:pPr>
    <w:r>
      <w:rPr>
        <w:b/>
        <w:bCs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5CA0006E" wp14:editId="08D6C0EE">
          <wp:simplePos x="0" y="0"/>
          <wp:positionH relativeFrom="margin">
            <wp:align>right</wp:align>
          </wp:positionH>
          <wp:positionV relativeFrom="page">
            <wp:posOffset>10102850</wp:posOffset>
          </wp:positionV>
          <wp:extent cx="2779200" cy="385200"/>
          <wp:effectExtent l="0" t="0" r="254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pcab-quals-change-lives-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9200" cy="38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CBA66" w14:textId="77777777" w:rsidR="00A17F4C" w:rsidRDefault="00A17F4C" w:rsidP="0040055F">
      <w:r>
        <w:separator/>
      </w:r>
    </w:p>
  </w:footnote>
  <w:footnote w:type="continuationSeparator" w:id="0">
    <w:p w14:paraId="007E797E" w14:textId="77777777" w:rsidR="00A17F4C" w:rsidRDefault="00A17F4C" w:rsidP="0040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C45D7"/>
    <w:multiLevelType w:val="hybridMultilevel"/>
    <w:tmpl w:val="1E702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E1EF7"/>
    <w:multiLevelType w:val="hybridMultilevel"/>
    <w:tmpl w:val="469E7DFA"/>
    <w:lvl w:ilvl="0" w:tplc="1DDCFB8E">
      <w:start w:val="1"/>
      <w:numFmt w:val="bullet"/>
      <w:lvlText w:val="»"/>
      <w:lvlJc w:val="left"/>
      <w:pPr>
        <w:tabs>
          <w:tab w:val="num" w:pos="0"/>
        </w:tabs>
        <w:ind w:left="737" w:hanging="113"/>
      </w:pPr>
      <w:rPr>
        <w:rFonts w:ascii="Rockwell" w:hAnsi="Rockwel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87403"/>
    <w:multiLevelType w:val="hybridMultilevel"/>
    <w:tmpl w:val="B7ACB592"/>
    <w:lvl w:ilvl="0" w:tplc="1DDCFB8E">
      <w:start w:val="1"/>
      <w:numFmt w:val="bullet"/>
      <w:lvlText w:val="»"/>
      <w:lvlJc w:val="left"/>
      <w:pPr>
        <w:tabs>
          <w:tab w:val="num" w:pos="0"/>
        </w:tabs>
        <w:ind w:left="737" w:hanging="113"/>
      </w:pPr>
      <w:rPr>
        <w:rFonts w:ascii="Rockwell" w:hAnsi="Rockwel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7417232">
    <w:abstractNumId w:val="1"/>
  </w:num>
  <w:num w:numId="2" w16cid:durableId="1110248251">
    <w:abstractNumId w:val="2"/>
  </w:num>
  <w:num w:numId="3" w16cid:durableId="64036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55F"/>
    <w:rsid w:val="00056189"/>
    <w:rsid w:val="001261A5"/>
    <w:rsid w:val="0016304C"/>
    <w:rsid w:val="001D1116"/>
    <w:rsid w:val="001E05A6"/>
    <w:rsid w:val="001F4561"/>
    <w:rsid w:val="002F0355"/>
    <w:rsid w:val="002F168C"/>
    <w:rsid w:val="002F4B34"/>
    <w:rsid w:val="002F5704"/>
    <w:rsid w:val="00374DA6"/>
    <w:rsid w:val="003E66CC"/>
    <w:rsid w:val="003F4DF8"/>
    <w:rsid w:val="003F7B60"/>
    <w:rsid w:val="0040055F"/>
    <w:rsid w:val="0040073D"/>
    <w:rsid w:val="004416C3"/>
    <w:rsid w:val="00470E53"/>
    <w:rsid w:val="004D24C1"/>
    <w:rsid w:val="004E64BF"/>
    <w:rsid w:val="005447C4"/>
    <w:rsid w:val="00547041"/>
    <w:rsid w:val="00564D65"/>
    <w:rsid w:val="00656EED"/>
    <w:rsid w:val="006A2258"/>
    <w:rsid w:val="006A57CD"/>
    <w:rsid w:val="006B7C09"/>
    <w:rsid w:val="006F330B"/>
    <w:rsid w:val="007E0E62"/>
    <w:rsid w:val="0083314A"/>
    <w:rsid w:val="00860DA1"/>
    <w:rsid w:val="008C6C9F"/>
    <w:rsid w:val="008F2989"/>
    <w:rsid w:val="00924BAB"/>
    <w:rsid w:val="0096593A"/>
    <w:rsid w:val="009F7767"/>
    <w:rsid w:val="00A17F4C"/>
    <w:rsid w:val="00A86DED"/>
    <w:rsid w:val="00AA58ED"/>
    <w:rsid w:val="00B733CD"/>
    <w:rsid w:val="00BC3C92"/>
    <w:rsid w:val="00C91490"/>
    <w:rsid w:val="00CE574A"/>
    <w:rsid w:val="00D63190"/>
    <w:rsid w:val="00DA558C"/>
    <w:rsid w:val="00E5063E"/>
    <w:rsid w:val="00E90CF7"/>
    <w:rsid w:val="00EF7981"/>
    <w:rsid w:val="00F21665"/>
    <w:rsid w:val="00F323C5"/>
    <w:rsid w:val="00F51E82"/>
    <w:rsid w:val="00F8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4DE85"/>
  <w15:chartTrackingRefBased/>
  <w15:docId w15:val="{EE4BBD6D-F2EF-467A-BE52-2D95F9B2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55F"/>
    <w:pPr>
      <w:spacing w:after="0" w:line="240" w:lineRule="auto"/>
    </w:pPr>
    <w:rPr>
      <w:rFonts w:ascii="Goudy Old Style" w:eastAsia="Times New Roman" w:hAnsi="Goudy Old Style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5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55F"/>
    <w:rPr>
      <w:rFonts w:ascii="Goudy Old Style" w:eastAsia="Times New Roman" w:hAnsi="Goudy Old Style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005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55F"/>
    <w:rPr>
      <w:rFonts w:ascii="Goudy Old Style" w:eastAsia="Times New Roman" w:hAnsi="Goudy Old Style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D24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41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1D7"/>
    <w:rPr>
      <w:rFonts w:ascii="Segoe UI" w:eastAsia="Times New Roman" w:hAnsi="Segoe UI" w:cs="Segoe UI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4E64BF"/>
    <w:pPr>
      <w:spacing w:after="0" w:line="240" w:lineRule="auto"/>
    </w:pPr>
    <w:rPr>
      <w:rFonts w:ascii="Goudy Old Style" w:eastAsia="Times New Roman" w:hAnsi="Goudy Old Style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36C2D6EE3F24CA3A3ADDA5FD950A4" ma:contentTypeVersion="18" ma:contentTypeDescription="Create a new document." ma:contentTypeScope="" ma:versionID="fd61b9ecfeacf8374a4bbeaaa6349161">
  <xsd:schema xmlns:xsd="http://www.w3.org/2001/XMLSchema" xmlns:xs="http://www.w3.org/2001/XMLSchema" xmlns:p="http://schemas.microsoft.com/office/2006/metadata/properties" xmlns:ns2="3c28e9e1-6014-479a-b58f-4b5f5f924ae6" xmlns:ns3="ded0e4a2-99d0-4665-b661-f42e33e32709" targetNamespace="http://schemas.microsoft.com/office/2006/metadata/properties" ma:root="true" ma:fieldsID="902145d9204b4470aec84435f0e9dcc5" ns2:_="" ns3:_="">
    <xsd:import namespace="3c28e9e1-6014-479a-b58f-4b5f5f924ae6"/>
    <xsd:import namespace="ded0e4a2-99d0-4665-b661-f42e33e32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e9e1-6014-479a-b58f-4b5f5f924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2c672f-fa8a-43d0-bd8e-b0367d657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0e4a2-99d0-4665-b661-f42e33e32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8385cf-736d-4457-8792-5e0ddb6e4961}" ma:internalName="TaxCatchAll" ma:showField="CatchAllData" ma:web="ded0e4a2-99d0-4665-b661-f42e33e32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d0e4a2-99d0-4665-b661-f42e33e32709" xsi:nil="true"/>
    <lcf76f155ced4ddcb4097134ff3c332f xmlns="3c28e9e1-6014-479a-b58f-4b5f5f924ae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7C70D-204F-4F8D-9E5B-06C4D6728C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28e9e1-6014-479a-b58f-4b5f5f924ae6"/>
    <ds:schemaRef ds:uri="ded0e4a2-99d0-4665-b661-f42e33e32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DFDF05-8220-491F-BE8B-7982F06F3C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FED154-E170-4BBD-A94A-B53639C8BE07}">
  <ds:schemaRefs>
    <ds:schemaRef ds:uri="http://schemas.microsoft.com/office/2006/metadata/properties"/>
    <ds:schemaRef ds:uri="http://schemas.microsoft.com/office/infopath/2007/PartnerControls"/>
    <ds:schemaRef ds:uri="ded0e4a2-99d0-4665-b661-f42e33e32709"/>
    <ds:schemaRef ds:uri="3c28e9e1-6014-479a-b58f-4b5f5f924ae6"/>
  </ds:schemaRefs>
</ds:datastoreItem>
</file>

<file path=customXml/itemProps4.xml><?xml version="1.0" encoding="utf-8"?>
<ds:datastoreItem xmlns:ds="http://schemas.openxmlformats.org/officeDocument/2006/customXml" ds:itemID="{8B8E8A0B-3483-46BE-A1E5-32FCBAAC5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TC-L4 Giving and Receiving Feedback</dc:title>
  <dc:subject/>
  <dc:creator>Jackie Rice</dc:creator>
  <cp:keywords/>
  <dc:description/>
  <cp:lastModifiedBy>Natalie Burford</cp:lastModifiedBy>
  <cp:revision>3</cp:revision>
  <dcterms:created xsi:type="dcterms:W3CDTF">2022-09-05T15:06:00Z</dcterms:created>
  <dcterms:modified xsi:type="dcterms:W3CDTF">2024-08-14T15:01:00Z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0x01010001C36C2D6EE3F24CA3A3ADDA5FD950A4</vt:lpwstr>
  </property>
  <property fmtid="{D5CDD505-2E9C-101B-9397-08002B2CF9AE}" pid="3" name="MediaServiceImageTags">
    <vt:lpwstr/>
  </property>
</Properties>
</file>